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/>
        <w:jc w:val="center"/>
        <w:rPr>
          <w:rFonts w:ascii="方正小标宋简体" w:hAnsi="仿宋" w:eastAsia="方正小标宋简体" w:cs="仿宋"/>
          <w:sz w:val="44"/>
          <w:szCs w:val="44"/>
        </w:rPr>
      </w:pPr>
      <w:bookmarkStart w:id="0" w:name="OLE_LINK34"/>
      <w:r>
        <w:rPr>
          <w:rFonts w:hint="eastAsia" w:ascii="方正小标宋简体" w:hAnsi="仿宋" w:eastAsia="方正小标宋简体" w:cs="仿宋"/>
          <w:sz w:val="44"/>
          <w:szCs w:val="44"/>
        </w:rPr>
        <w:t>中金所-沁园金融媒体研修班</w:t>
      </w:r>
    </w:p>
    <w:bookmarkEnd w:id="0"/>
    <w:p>
      <w:pPr>
        <w:adjustRightInd w:val="0"/>
        <w:snapToGrid w:val="0"/>
        <w:spacing w:beforeLines="50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招生简章</w:t>
      </w:r>
      <w:bookmarkStart w:id="1" w:name="OLE_LINK65"/>
      <w:bookmarkEnd w:id="1"/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全面提升媒体从业人员的资本市场专业知识和综合素质，增进监管、市场和媒体之间的沟通交流，助力金融媒体人才队伍建设，中国金融期货交易所和资本市场学院正式推出“中金所-沁园金融媒体研修班”项目。项目着眼资本市场改革发展全局，统筹主办单位优势资源，依托监管系统、行业和社会优秀师资，通过系统的课程设计和多样化的教学安排，努力打造成监管、市场和媒体共同参与的高水平互动学习平台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面向主流媒体及财经领域一线资深采编人员、财经自媒体负责人以及市场机构媒体宣传负责人等招生。项目免收培训费，学员以非脱产的形式参加学习，在按照相关规定完成全部课程后，符合结业条件，将获得由中金所及资本市场学院共同颁发的结业证书。</w:t>
      </w:r>
    </w:p>
    <w:p>
      <w:pPr>
        <w:spacing w:line="360" w:lineRule="auto"/>
        <w:ind w:firstLine="640" w:firstLineChars="200"/>
        <w:rPr>
          <w:rFonts w:ascii="黑体" w:hAnsi="黑体" w:eastAsia="黑体" w:cs="仿宋"/>
          <w:bCs/>
          <w:kern w:val="0"/>
          <w:sz w:val="32"/>
          <w:szCs w:val="32"/>
        </w:rPr>
      </w:pPr>
      <w:r>
        <w:rPr>
          <w:rFonts w:hint="eastAsia" w:ascii="黑体" w:hAnsi="黑体" w:eastAsia="黑体" w:cs="仿宋"/>
          <w:bCs/>
          <w:kern w:val="0"/>
          <w:sz w:val="32"/>
          <w:szCs w:val="32"/>
        </w:rPr>
        <w:t>一、培养对象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首批学员招收60人以内，含媒体学员40人。具体要求如下：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1.媒体高管或资深一线采编人员，要求具备主流媒体、尤其是资本市场主流媒体三年以上从业经验。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2.证券、保险、基金、银行等市场机构的媒体宣传负责人，职务为各单位相关条线分管副总或新闻宣传部门负责人。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3.专业财经自媒体负责人及管理人员。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4.资本市场相关传媒领域的优秀骨干。</w:t>
      </w:r>
    </w:p>
    <w:p>
      <w:pPr>
        <w:spacing w:line="360" w:lineRule="auto"/>
        <w:ind w:firstLine="640" w:firstLineChars="200"/>
        <w:rPr>
          <w:rFonts w:ascii="黑体" w:hAnsi="黑体" w:eastAsia="黑体" w:cs="仿宋"/>
          <w:bCs/>
          <w:kern w:val="0"/>
          <w:sz w:val="32"/>
          <w:szCs w:val="32"/>
        </w:rPr>
      </w:pPr>
      <w:r>
        <w:rPr>
          <w:rFonts w:hint="eastAsia" w:ascii="黑体" w:hAnsi="黑体" w:eastAsia="黑体" w:cs="仿宋"/>
          <w:bCs/>
          <w:kern w:val="0"/>
          <w:sz w:val="32"/>
          <w:szCs w:val="32"/>
        </w:rPr>
        <w:t>二、培养形式</w:t>
      </w:r>
    </w:p>
    <w:p>
      <w:pPr>
        <w:widowControl/>
        <w:spacing w:line="360" w:lineRule="auto"/>
        <w:ind w:firstLine="645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项目为期1年，时间为2020年11月至2021年11月。学制安排为每1-2月集中授课一次，每次学习2.5天（含周末），共15天课程。</w:t>
      </w:r>
    </w:p>
    <w:p>
      <w:pPr>
        <w:spacing w:line="360" w:lineRule="auto"/>
        <w:ind w:firstLine="640" w:firstLineChars="200"/>
        <w:rPr>
          <w:rFonts w:ascii="黑体" w:hAnsi="黑体" w:eastAsia="黑体" w:cs="仿宋"/>
          <w:bCs/>
          <w:kern w:val="0"/>
          <w:sz w:val="32"/>
          <w:szCs w:val="32"/>
        </w:rPr>
      </w:pPr>
      <w:bookmarkStart w:id="2" w:name="OLE_LINK41"/>
      <w:r>
        <w:rPr>
          <w:rFonts w:hint="eastAsia" w:ascii="黑体" w:hAnsi="黑体" w:eastAsia="黑体" w:cs="仿宋"/>
          <w:bCs/>
          <w:kern w:val="0"/>
          <w:sz w:val="32"/>
          <w:szCs w:val="32"/>
        </w:rPr>
        <w:t>三、课程</w:t>
      </w:r>
      <w:r>
        <w:rPr>
          <w:rFonts w:ascii="黑体" w:hAnsi="黑体" w:eastAsia="黑体" w:cs="仿宋"/>
          <w:bCs/>
          <w:kern w:val="0"/>
          <w:sz w:val="32"/>
          <w:szCs w:val="32"/>
        </w:rPr>
        <w:t>特色</w:t>
      </w:r>
      <w:r>
        <w:rPr>
          <w:rFonts w:hint="eastAsia" w:ascii="黑体" w:hAnsi="黑体" w:eastAsia="黑体" w:cs="仿宋"/>
          <w:bCs/>
          <w:kern w:val="0"/>
          <w:sz w:val="32"/>
          <w:szCs w:val="32"/>
        </w:rPr>
        <w:t>及师资</w:t>
      </w:r>
    </w:p>
    <w:bookmarkEnd w:id="2"/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课程主要聚焦资本市场理论和实务，并涵盖政治、经济、人文、科技等领域，以全面提升学员综合素养。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系统性：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涵盖证券、期货、基金等行业专业知识及政策的梳理；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前沿性：</w:t>
      </w:r>
      <w:r>
        <w:rPr>
          <w:rFonts w:hint="eastAsia" w:ascii="仿宋" w:hAnsi="仿宋" w:eastAsia="仿宋" w:cs="仿宋"/>
          <w:kern w:val="0"/>
          <w:sz w:val="32"/>
          <w:szCs w:val="32"/>
        </w:rPr>
        <w:t>紧密配合改革进度，深入探讨资本市场前沿发展；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实务性：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注重理论与实务结合，培养一批专业能力强、熟悉资本市场的核心编辑、记者；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综合性：</w:t>
      </w:r>
      <w:r>
        <w:rPr>
          <w:rFonts w:hint="eastAsia" w:ascii="仿宋" w:hAnsi="仿宋" w:eastAsia="仿宋" w:cs="仿宋"/>
          <w:kern w:val="0"/>
          <w:sz w:val="32"/>
          <w:szCs w:val="32"/>
        </w:rPr>
        <w:t>除财经专业课程外，辅以媒体职业精神、人文关怀、法律历史等内容，全面提高媒体从业人员的综合素养。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课程师资：</w:t>
      </w:r>
      <w:r>
        <w:rPr>
          <w:rFonts w:hint="eastAsia" w:ascii="仿宋" w:hAnsi="仿宋" w:eastAsia="仿宋" w:cs="仿宋"/>
          <w:kern w:val="0"/>
          <w:sz w:val="32"/>
          <w:szCs w:val="32"/>
        </w:rPr>
        <w:t>由会系统师资、市场一线专家、国内顶尖学者等担纲授课，在团队拓展等环节辅以外部培训师。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课程体系详见附件1.课程框架。</w:t>
      </w:r>
    </w:p>
    <w:p>
      <w:pPr>
        <w:spacing w:line="360" w:lineRule="auto"/>
        <w:ind w:firstLine="640" w:firstLineChars="200"/>
        <w:rPr>
          <w:rFonts w:ascii="黑体" w:hAnsi="黑体" w:eastAsia="黑体" w:cs="仿宋"/>
          <w:bCs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四、</w:t>
      </w:r>
      <w:r>
        <w:rPr>
          <w:rFonts w:hint="eastAsia" w:ascii="黑体" w:hAnsi="黑体" w:eastAsia="黑体" w:cs="仿宋"/>
          <w:bCs/>
          <w:kern w:val="0"/>
          <w:sz w:val="32"/>
          <w:szCs w:val="32"/>
        </w:rPr>
        <w:t>授课地点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bookmarkStart w:id="3" w:name="OLE_LINK46"/>
      <w:bookmarkStart w:id="4" w:name="OLE_LINK2"/>
      <w:r>
        <w:rPr>
          <w:rFonts w:hint="eastAsia" w:ascii="仿宋" w:hAnsi="仿宋" w:eastAsia="仿宋"/>
          <w:sz w:val="32"/>
          <w:szCs w:val="32"/>
        </w:rPr>
        <w:t>项目学习</w:t>
      </w:r>
      <w:r>
        <w:rPr>
          <w:rFonts w:ascii="仿宋" w:hAnsi="仿宋" w:eastAsia="仿宋"/>
          <w:sz w:val="32"/>
          <w:szCs w:val="32"/>
        </w:rPr>
        <w:t>地点主要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ascii="仿宋" w:hAnsi="仿宋" w:eastAsia="仿宋"/>
          <w:sz w:val="32"/>
          <w:szCs w:val="32"/>
        </w:rPr>
        <w:t>深圳</w:t>
      </w:r>
      <w:r>
        <w:rPr>
          <w:rFonts w:hint="eastAsia" w:ascii="仿宋" w:hAnsi="仿宋" w:eastAsia="仿宋"/>
          <w:sz w:val="32"/>
          <w:szCs w:val="32"/>
        </w:rPr>
        <w:t>，视具体情况考虑在北京、上海举办部分培训</w:t>
      </w:r>
      <w:bookmarkEnd w:id="3"/>
      <w:bookmarkEnd w:id="4"/>
      <w:r>
        <w:rPr>
          <w:rFonts w:hint="eastAsia" w:ascii="仿宋" w:hAnsi="仿宋" w:eastAsia="仿宋"/>
          <w:sz w:val="32"/>
          <w:szCs w:val="32"/>
        </w:rPr>
        <w:t>（注：原则上交通食宿费用由学员自理，如有特殊情况可向主办方提出报销申请）。</w:t>
      </w:r>
    </w:p>
    <w:p>
      <w:pPr>
        <w:spacing w:line="360" w:lineRule="auto"/>
        <w:ind w:firstLine="636" w:firstLineChars="19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深圳：资本市场学院（广东省深圳市南山区沁园二路2号）</w:t>
      </w:r>
    </w:p>
    <w:p>
      <w:pPr>
        <w:spacing w:line="360" w:lineRule="auto"/>
        <w:ind w:firstLine="640" w:firstLineChars="200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五、招生信息</w:t>
      </w:r>
    </w:p>
    <w:p>
      <w:pPr>
        <w:spacing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（一）报名流程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提交报名资料→资料审核→择优录取</w:t>
      </w:r>
    </w:p>
    <w:p>
      <w:pPr>
        <w:spacing w:line="360" w:lineRule="auto"/>
        <w:ind w:firstLine="643" w:firstLineChars="200"/>
        <w:rPr>
          <w:rFonts w:ascii="黑体" w:hAnsi="黑体" w:eastAsia="黑体" w:cs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（二）申请方式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566" w:firstLineChars="177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请填写附件中的报名表，加盖单位公章后发送至项目组邮箱，邮箱地址：</w:t>
      </w:r>
      <w:r>
        <w:rPr>
          <w:rFonts w:ascii="仿宋" w:hAnsi="仿宋" w:eastAsia="仿宋" w:cs="仿宋"/>
          <w:sz w:val="32"/>
          <w:szCs w:val="32"/>
        </w:rPr>
        <w:t>zhangyi3@cffex.com.cn</w:t>
      </w:r>
      <w:r>
        <w:rPr>
          <w:rFonts w:hint="eastAsia" w:ascii="仿宋" w:hAnsi="仿宋" w:eastAsia="仿宋" w:cs="仿宋"/>
          <w:sz w:val="32"/>
          <w:szCs w:val="32"/>
        </w:rPr>
        <w:t>。主办方将组织资料审核，根据报名情况择优录取。（详见附件</w:t>
      </w: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报名表）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569" w:firstLineChars="177"/>
        <w:jc w:val="both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（三）报名及入学日期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566" w:firstLineChars="177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报名资料接收截止日期：2020年11月4日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566" w:firstLineChars="177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入学日期：2020年11月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569" w:firstLineChars="177"/>
        <w:jc w:val="both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（四）项目咨询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566" w:firstLineChars="177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中金所：张老师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566" w:firstLineChars="177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电话：021-50160843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566" w:firstLineChars="177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邮箱：zhangyi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@cffex.com.cn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566" w:firstLineChars="177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资本市场学院：庄老师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566" w:firstLineChars="177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电话：</w:t>
      </w:r>
      <w:r>
        <w:rPr>
          <w:rFonts w:ascii="仿宋" w:hAnsi="仿宋" w:eastAsia="仿宋"/>
          <w:sz w:val="32"/>
          <w:szCs w:val="32"/>
        </w:rPr>
        <w:t>0755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26652319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566" w:firstLineChars="177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邮箱：</w:t>
      </w:r>
      <w:r>
        <w:rPr>
          <w:rFonts w:ascii="仿宋" w:hAnsi="仿宋" w:eastAsia="仿宋"/>
          <w:sz w:val="32"/>
          <w:szCs w:val="32"/>
        </w:rPr>
        <w:t>zhuangys@ccmi.edu.cn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课程框架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2.报名表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中国金融期货交易所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资本市场学院</w:t>
      </w:r>
    </w:p>
    <w:p>
      <w:pPr>
        <w:spacing w:line="360" w:lineRule="auto"/>
        <w:jc w:val="righ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 2020年10月2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5" w:name="_GoBack"/>
      <w:bookmarkEnd w:id="5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br w:type="page"/>
      </w: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pacing w:beforeLines="50" w:afterLines="5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中金所-沁园金融媒体研修班</w:t>
      </w:r>
    </w:p>
    <w:p>
      <w:pPr>
        <w:widowControl/>
        <w:spacing w:beforeLines="50" w:afterLines="5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课程框架</w:t>
      </w:r>
    </w:p>
    <w:tbl>
      <w:tblPr>
        <w:tblStyle w:val="12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3227" w:type="dxa"/>
          </w:tcPr>
          <w:p>
            <w:pPr>
              <w:jc w:val="center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课程模块</w:t>
            </w:r>
          </w:p>
        </w:tc>
        <w:tc>
          <w:tcPr>
            <w:tcW w:w="5245" w:type="dxa"/>
          </w:tcPr>
          <w:p>
            <w:pPr>
              <w:jc w:val="center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部分核心课程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206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  <w:szCs w:val="28"/>
              </w:rPr>
              <w:t>宏观视野与媒体责任</w:t>
            </w:r>
          </w:p>
        </w:tc>
        <w:tc>
          <w:tcPr>
            <w:tcW w:w="524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提升资本市场治理能力与媒体责任</w:t>
            </w:r>
          </w:p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中国资本市场全面深化改革的工作进展</w:t>
            </w:r>
          </w:p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中美关系博弈和展望</w:t>
            </w:r>
          </w:p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宏观经济形势与热点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  <w:szCs w:val="28"/>
              </w:rPr>
              <w:t>多层次资本市场</w:t>
            </w:r>
          </w:p>
        </w:tc>
        <w:tc>
          <w:tcPr>
            <w:tcW w:w="524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全面提升上市公司质量</w:t>
            </w:r>
          </w:p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科创板与注册制</w:t>
            </w:r>
          </w:p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创业板改革与发展</w:t>
            </w:r>
          </w:p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新三板的定位和机遇</w:t>
            </w:r>
          </w:p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私募市场的规范与发展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  <w:szCs w:val="28"/>
              </w:rPr>
              <w:t>产品与投资</w:t>
            </w:r>
          </w:p>
        </w:tc>
        <w:tc>
          <w:tcPr>
            <w:tcW w:w="524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期权理论与应用</w:t>
            </w:r>
          </w:p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REITS市场的发展</w:t>
            </w:r>
          </w:p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权益性基金发展制度</w:t>
            </w:r>
          </w:p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商品期货的设计与逻辑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  <w:szCs w:val="28"/>
              </w:rPr>
              <w:t>法治与监管</w:t>
            </w:r>
          </w:p>
        </w:tc>
        <w:tc>
          <w:tcPr>
            <w:tcW w:w="524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新证券法亮点解读</w:t>
            </w:r>
          </w:p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资本市场违法违规案例剖析</w:t>
            </w:r>
          </w:p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法治精神和内在逻辑</w:t>
            </w:r>
          </w:p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上市公司监管热点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  <w:szCs w:val="28"/>
              </w:rPr>
              <w:t>资本市场改革开放专题</w:t>
            </w:r>
          </w:p>
        </w:tc>
        <w:tc>
          <w:tcPr>
            <w:tcW w:w="524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资本市场对外开放机遇和挑战</w:t>
            </w:r>
          </w:p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全球经济金融走势</w:t>
            </w:r>
          </w:p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资管新规与机构监管</w:t>
            </w:r>
          </w:p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中国企业国际化路径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新兴产业与科技前沿</w:t>
            </w:r>
          </w:p>
        </w:tc>
        <w:tc>
          <w:tcPr>
            <w:tcW w:w="524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金融科技监管与应用</w:t>
            </w:r>
          </w:p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人工智能发展趋势和应用</w:t>
            </w:r>
          </w:p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5G时代变化与商机</w:t>
            </w:r>
          </w:p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区块链与监管科技</w:t>
            </w:r>
          </w:p>
        </w:tc>
      </w:tr>
    </w:tbl>
    <w:p>
      <w:pPr>
        <w:spacing w:beforeLines="50" w:afterLines="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注：个别内容若有调整，以实际课程为准。</w:t>
      </w:r>
    </w:p>
    <w:p>
      <w:pPr>
        <w:widowControl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ascii="仿宋" w:hAnsi="仿宋" w:eastAsia="仿宋"/>
          <w:kern w:val="0"/>
          <w:sz w:val="30"/>
          <w:szCs w:val="30"/>
        </w:rPr>
        <w:br w:type="page"/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中金所-沁园金融媒体研修班</w:t>
      </w:r>
    </w:p>
    <w:p>
      <w:pPr>
        <w:spacing w:line="58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报名表</w:t>
      </w:r>
    </w:p>
    <w:p>
      <w:pPr>
        <w:spacing w:line="580" w:lineRule="exact"/>
        <w:jc w:val="center"/>
        <w:rPr>
          <w:rFonts w:ascii="华文中宋" w:hAnsi="华文中宋" w:eastAsia="华文中宋"/>
          <w:b/>
          <w:sz w:val="40"/>
          <w:szCs w:val="36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416"/>
        <w:gridCol w:w="995"/>
        <w:gridCol w:w="560"/>
        <w:gridCol w:w="856"/>
        <w:gridCol w:w="1700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姓名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性别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出生年月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政治面貌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学历</w:t>
            </w:r>
          </w:p>
        </w:tc>
        <w:tc>
          <w:tcPr>
            <w:tcW w:w="4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单位名称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单位地址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职级与职务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方正仿宋简体"/>
                <w:sz w:val="28"/>
                <w:szCs w:val="28"/>
              </w:rPr>
              <w:t>（所在部门）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手机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电子邮箱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4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教育背景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8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从业经历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8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单位意见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380" w:lineRule="exact"/>
              <w:jc w:val="righ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负责人签名</w:t>
            </w:r>
            <w:r>
              <w:rPr>
                <w:rFonts w:hint="eastAsia" w:eastAsia="方正仿宋简体"/>
                <w:sz w:val="28"/>
                <w:szCs w:val="28"/>
              </w:rPr>
              <w:t>年月日</w:t>
            </w:r>
          </w:p>
        </w:tc>
      </w:tr>
    </w:tbl>
    <w:p>
      <w:pPr>
        <w:ind w:left="-540" w:leftChars="-257" w:right="-687" w:rightChars="-327"/>
        <w:rPr>
          <w:rFonts w:eastAsia="方正楷体简体"/>
          <w:sz w:val="28"/>
          <w:szCs w:val="28"/>
        </w:rPr>
      </w:pPr>
      <w:r>
        <w:rPr>
          <w:rFonts w:eastAsia="方正楷体简体"/>
          <w:sz w:val="28"/>
          <w:szCs w:val="28"/>
        </w:rPr>
        <w:t>注</w:t>
      </w:r>
      <w:r>
        <w:rPr>
          <w:rFonts w:hint="eastAsia" w:eastAsia="方正楷体简体"/>
          <w:sz w:val="28"/>
          <w:szCs w:val="28"/>
        </w:rPr>
        <w:t>：</w:t>
      </w:r>
    </w:p>
    <w:p>
      <w:pPr>
        <w:ind w:left="-540" w:leftChars="-257" w:right="-687" w:rightChars="-327"/>
        <w:rPr>
          <w:rFonts w:eastAsia="方正楷体简体"/>
          <w:sz w:val="24"/>
        </w:rPr>
      </w:pPr>
      <w:r>
        <w:rPr>
          <w:rFonts w:hint="eastAsia" w:eastAsia="方正楷体简体"/>
          <w:sz w:val="24"/>
        </w:rPr>
        <w:t xml:space="preserve">    1、</w:t>
      </w:r>
      <w:r>
        <w:rPr>
          <w:rFonts w:eastAsia="方正楷体简体"/>
          <w:sz w:val="24"/>
        </w:rPr>
        <w:t>单位意见处请加盖单位公章</w:t>
      </w:r>
      <w:r>
        <w:rPr>
          <w:rFonts w:hint="eastAsia" w:eastAsia="方正楷体简体"/>
          <w:sz w:val="24"/>
        </w:rPr>
        <w:t>。</w:t>
      </w:r>
    </w:p>
    <w:p>
      <w:pPr>
        <w:ind w:left="-540" w:leftChars="-257" w:right="-687" w:rightChars="-327"/>
        <w:rPr>
          <w:rFonts w:eastAsia="方正楷体简体"/>
          <w:sz w:val="24"/>
        </w:rPr>
      </w:pPr>
      <w:r>
        <w:rPr>
          <w:rFonts w:hint="eastAsia" w:eastAsia="方正楷体简体"/>
          <w:sz w:val="24"/>
        </w:rPr>
        <w:t xml:space="preserve">    2、报名表请发送至zhangyi3@cffex.com.cn（021-50160843）</w:t>
      </w:r>
    </w:p>
    <w:p>
      <w:pPr>
        <w:pStyle w:val="2"/>
      </w:pPr>
    </w:p>
    <w:p>
      <w:pPr>
        <w:tabs>
          <w:tab w:val="left" w:pos="2717"/>
        </w:tabs>
        <w:jc w:val="center"/>
        <w:rPr>
          <w:rFonts w:ascii="仿宋" w:hAnsi="仿宋" w:eastAsia="仿宋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9B2"/>
    <w:rsid w:val="00022BA1"/>
    <w:rsid w:val="000247B3"/>
    <w:rsid w:val="000250D8"/>
    <w:rsid w:val="00025247"/>
    <w:rsid w:val="00033F2E"/>
    <w:rsid w:val="000362D5"/>
    <w:rsid w:val="00036445"/>
    <w:rsid w:val="00041273"/>
    <w:rsid w:val="00052E02"/>
    <w:rsid w:val="0006120C"/>
    <w:rsid w:val="0008125E"/>
    <w:rsid w:val="0008170A"/>
    <w:rsid w:val="000817EA"/>
    <w:rsid w:val="00087E0F"/>
    <w:rsid w:val="000922B4"/>
    <w:rsid w:val="000971A7"/>
    <w:rsid w:val="000A5670"/>
    <w:rsid w:val="000A7D5B"/>
    <w:rsid w:val="000C6C24"/>
    <w:rsid w:val="000C7847"/>
    <w:rsid w:val="000F68CA"/>
    <w:rsid w:val="00103BC6"/>
    <w:rsid w:val="00105F70"/>
    <w:rsid w:val="00110084"/>
    <w:rsid w:val="00115C4B"/>
    <w:rsid w:val="00117135"/>
    <w:rsid w:val="00117CA8"/>
    <w:rsid w:val="00124D3C"/>
    <w:rsid w:val="00135D32"/>
    <w:rsid w:val="00137522"/>
    <w:rsid w:val="0014100D"/>
    <w:rsid w:val="00141A0C"/>
    <w:rsid w:val="00144607"/>
    <w:rsid w:val="001512D6"/>
    <w:rsid w:val="001531B2"/>
    <w:rsid w:val="001742FF"/>
    <w:rsid w:val="00175341"/>
    <w:rsid w:val="00183B57"/>
    <w:rsid w:val="00186D27"/>
    <w:rsid w:val="001A11A6"/>
    <w:rsid w:val="001A5CB8"/>
    <w:rsid w:val="001B03FF"/>
    <w:rsid w:val="001B07A1"/>
    <w:rsid w:val="001B67A5"/>
    <w:rsid w:val="001B7FCF"/>
    <w:rsid w:val="001C038B"/>
    <w:rsid w:val="001D3812"/>
    <w:rsid w:val="001D3950"/>
    <w:rsid w:val="001D766C"/>
    <w:rsid w:val="001E141C"/>
    <w:rsid w:val="001E1F8D"/>
    <w:rsid w:val="001E34C9"/>
    <w:rsid w:val="001E4466"/>
    <w:rsid w:val="001E475E"/>
    <w:rsid w:val="001E54A8"/>
    <w:rsid w:val="001F2BE1"/>
    <w:rsid w:val="00200C8F"/>
    <w:rsid w:val="002016D7"/>
    <w:rsid w:val="00207522"/>
    <w:rsid w:val="00216157"/>
    <w:rsid w:val="00225D67"/>
    <w:rsid w:val="0023259F"/>
    <w:rsid w:val="00232CEB"/>
    <w:rsid w:val="00236A5E"/>
    <w:rsid w:val="002441AF"/>
    <w:rsid w:val="0024675E"/>
    <w:rsid w:val="00264FCB"/>
    <w:rsid w:val="002739FD"/>
    <w:rsid w:val="00273A9A"/>
    <w:rsid w:val="002750A6"/>
    <w:rsid w:val="00275783"/>
    <w:rsid w:val="00276D3D"/>
    <w:rsid w:val="00285DB8"/>
    <w:rsid w:val="00291D30"/>
    <w:rsid w:val="002A0073"/>
    <w:rsid w:val="002C5BF0"/>
    <w:rsid w:val="002C6CEA"/>
    <w:rsid w:val="002C7A59"/>
    <w:rsid w:val="002D25D5"/>
    <w:rsid w:val="002E113B"/>
    <w:rsid w:val="002F0946"/>
    <w:rsid w:val="002F0B85"/>
    <w:rsid w:val="00304634"/>
    <w:rsid w:val="00305BFB"/>
    <w:rsid w:val="00313E40"/>
    <w:rsid w:val="0032651C"/>
    <w:rsid w:val="00330224"/>
    <w:rsid w:val="0033224C"/>
    <w:rsid w:val="0033307F"/>
    <w:rsid w:val="00333B00"/>
    <w:rsid w:val="00342F22"/>
    <w:rsid w:val="0035419B"/>
    <w:rsid w:val="00357DC1"/>
    <w:rsid w:val="00357E6E"/>
    <w:rsid w:val="00362BE4"/>
    <w:rsid w:val="00365902"/>
    <w:rsid w:val="003726B2"/>
    <w:rsid w:val="003770D8"/>
    <w:rsid w:val="003829BA"/>
    <w:rsid w:val="0039063C"/>
    <w:rsid w:val="003C0C9D"/>
    <w:rsid w:val="003D7BF4"/>
    <w:rsid w:val="003E5638"/>
    <w:rsid w:val="003E7A74"/>
    <w:rsid w:val="003F54CA"/>
    <w:rsid w:val="003F5B5D"/>
    <w:rsid w:val="00406B96"/>
    <w:rsid w:val="00440519"/>
    <w:rsid w:val="00446E12"/>
    <w:rsid w:val="00454DEC"/>
    <w:rsid w:val="00486B71"/>
    <w:rsid w:val="0049056B"/>
    <w:rsid w:val="004A7489"/>
    <w:rsid w:val="004C00B4"/>
    <w:rsid w:val="004C284F"/>
    <w:rsid w:val="004C4E28"/>
    <w:rsid w:val="004D3DC7"/>
    <w:rsid w:val="004F02ED"/>
    <w:rsid w:val="005046BE"/>
    <w:rsid w:val="005076F9"/>
    <w:rsid w:val="0051030C"/>
    <w:rsid w:val="00517935"/>
    <w:rsid w:val="00524292"/>
    <w:rsid w:val="00532434"/>
    <w:rsid w:val="0054018C"/>
    <w:rsid w:val="005423C0"/>
    <w:rsid w:val="0054772F"/>
    <w:rsid w:val="00547D19"/>
    <w:rsid w:val="00552F8A"/>
    <w:rsid w:val="00562B92"/>
    <w:rsid w:val="00566BA4"/>
    <w:rsid w:val="00571FE4"/>
    <w:rsid w:val="0058134C"/>
    <w:rsid w:val="00584764"/>
    <w:rsid w:val="0058796A"/>
    <w:rsid w:val="00587EEC"/>
    <w:rsid w:val="005A2B13"/>
    <w:rsid w:val="005B03DA"/>
    <w:rsid w:val="005B7CE7"/>
    <w:rsid w:val="005C6B5E"/>
    <w:rsid w:val="005D310A"/>
    <w:rsid w:val="005D3A1B"/>
    <w:rsid w:val="005E387B"/>
    <w:rsid w:val="005E4DA7"/>
    <w:rsid w:val="005F0303"/>
    <w:rsid w:val="00605872"/>
    <w:rsid w:val="006065D2"/>
    <w:rsid w:val="00610A01"/>
    <w:rsid w:val="00616015"/>
    <w:rsid w:val="00623937"/>
    <w:rsid w:val="00627002"/>
    <w:rsid w:val="00647D9C"/>
    <w:rsid w:val="00650170"/>
    <w:rsid w:val="0066140D"/>
    <w:rsid w:val="00661FB4"/>
    <w:rsid w:val="00665981"/>
    <w:rsid w:val="006662C3"/>
    <w:rsid w:val="00666A31"/>
    <w:rsid w:val="006739EC"/>
    <w:rsid w:val="00682A9A"/>
    <w:rsid w:val="006836D9"/>
    <w:rsid w:val="00683C90"/>
    <w:rsid w:val="0069494C"/>
    <w:rsid w:val="006A074E"/>
    <w:rsid w:val="006A43AD"/>
    <w:rsid w:val="006A7309"/>
    <w:rsid w:val="006C534B"/>
    <w:rsid w:val="006C6ABC"/>
    <w:rsid w:val="006D5A24"/>
    <w:rsid w:val="006D67C9"/>
    <w:rsid w:val="006D7FE1"/>
    <w:rsid w:val="006F6B88"/>
    <w:rsid w:val="0070664E"/>
    <w:rsid w:val="0070730A"/>
    <w:rsid w:val="00710BEC"/>
    <w:rsid w:val="00710DB8"/>
    <w:rsid w:val="00735EEB"/>
    <w:rsid w:val="0074071F"/>
    <w:rsid w:val="00746FE3"/>
    <w:rsid w:val="00752BA5"/>
    <w:rsid w:val="0075356D"/>
    <w:rsid w:val="0076174E"/>
    <w:rsid w:val="00761AEC"/>
    <w:rsid w:val="00762BAA"/>
    <w:rsid w:val="00775AED"/>
    <w:rsid w:val="00780FF1"/>
    <w:rsid w:val="00781173"/>
    <w:rsid w:val="007821E0"/>
    <w:rsid w:val="007833DB"/>
    <w:rsid w:val="007845E9"/>
    <w:rsid w:val="0078493C"/>
    <w:rsid w:val="00795F3A"/>
    <w:rsid w:val="00797C5C"/>
    <w:rsid w:val="007A223F"/>
    <w:rsid w:val="007A25E9"/>
    <w:rsid w:val="007A4FD1"/>
    <w:rsid w:val="007B5653"/>
    <w:rsid w:val="007C33CD"/>
    <w:rsid w:val="007C41DC"/>
    <w:rsid w:val="007E09C3"/>
    <w:rsid w:val="007E788D"/>
    <w:rsid w:val="007F1459"/>
    <w:rsid w:val="007F1EFD"/>
    <w:rsid w:val="007F5845"/>
    <w:rsid w:val="0080141F"/>
    <w:rsid w:val="00804063"/>
    <w:rsid w:val="00806142"/>
    <w:rsid w:val="008137A5"/>
    <w:rsid w:val="00815941"/>
    <w:rsid w:val="008466B5"/>
    <w:rsid w:val="008577A3"/>
    <w:rsid w:val="00866BA5"/>
    <w:rsid w:val="00870E53"/>
    <w:rsid w:val="008744B3"/>
    <w:rsid w:val="00876263"/>
    <w:rsid w:val="00882865"/>
    <w:rsid w:val="00885656"/>
    <w:rsid w:val="008C36EF"/>
    <w:rsid w:val="008C56DB"/>
    <w:rsid w:val="008C79BA"/>
    <w:rsid w:val="008D0574"/>
    <w:rsid w:val="008D2101"/>
    <w:rsid w:val="008E03A5"/>
    <w:rsid w:val="008E6003"/>
    <w:rsid w:val="008F2B4E"/>
    <w:rsid w:val="008F2D2E"/>
    <w:rsid w:val="008F4505"/>
    <w:rsid w:val="00917B31"/>
    <w:rsid w:val="00922422"/>
    <w:rsid w:val="0092401A"/>
    <w:rsid w:val="0093187D"/>
    <w:rsid w:val="00935758"/>
    <w:rsid w:val="00935BC7"/>
    <w:rsid w:val="00935DC0"/>
    <w:rsid w:val="0094583A"/>
    <w:rsid w:val="00950B7E"/>
    <w:rsid w:val="00951F82"/>
    <w:rsid w:val="00955EA3"/>
    <w:rsid w:val="00963815"/>
    <w:rsid w:val="009649AD"/>
    <w:rsid w:val="009779B2"/>
    <w:rsid w:val="009953EB"/>
    <w:rsid w:val="00997194"/>
    <w:rsid w:val="009A22AF"/>
    <w:rsid w:val="009A4510"/>
    <w:rsid w:val="009A6DBF"/>
    <w:rsid w:val="009C6006"/>
    <w:rsid w:val="009C7B88"/>
    <w:rsid w:val="009D12B4"/>
    <w:rsid w:val="009D35DD"/>
    <w:rsid w:val="009D5DD8"/>
    <w:rsid w:val="009D7BBB"/>
    <w:rsid w:val="009E4FDD"/>
    <w:rsid w:val="009E78B6"/>
    <w:rsid w:val="009F2363"/>
    <w:rsid w:val="00A05DBB"/>
    <w:rsid w:val="00A05F9A"/>
    <w:rsid w:val="00A172DB"/>
    <w:rsid w:val="00A23458"/>
    <w:rsid w:val="00A31358"/>
    <w:rsid w:val="00A32F9E"/>
    <w:rsid w:val="00A406B4"/>
    <w:rsid w:val="00A41B06"/>
    <w:rsid w:val="00A41E4E"/>
    <w:rsid w:val="00A465A1"/>
    <w:rsid w:val="00A6054E"/>
    <w:rsid w:val="00A655ED"/>
    <w:rsid w:val="00A67593"/>
    <w:rsid w:val="00A67AF0"/>
    <w:rsid w:val="00A7346F"/>
    <w:rsid w:val="00A73BEA"/>
    <w:rsid w:val="00A82E58"/>
    <w:rsid w:val="00A927B1"/>
    <w:rsid w:val="00A949DD"/>
    <w:rsid w:val="00A95ADA"/>
    <w:rsid w:val="00AA1E80"/>
    <w:rsid w:val="00AA7B8D"/>
    <w:rsid w:val="00AC592F"/>
    <w:rsid w:val="00AC7E38"/>
    <w:rsid w:val="00AD09B6"/>
    <w:rsid w:val="00AD7E7B"/>
    <w:rsid w:val="00AE2ADC"/>
    <w:rsid w:val="00AE4D1A"/>
    <w:rsid w:val="00AE53F6"/>
    <w:rsid w:val="00B22E5E"/>
    <w:rsid w:val="00B327F2"/>
    <w:rsid w:val="00B431E7"/>
    <w:rsid w:val="00B4350A"/>
    <w:rsid w:val="00B56017"/>
    <w:rsid w:val="00B56C01"/>
    <w:rsid w:val="00B624CD"/>
    <w:rsid w:val="00B66C84"/>
    <w:rsid w:val="00B66F54"/>
    <w:rsid w:val="00B7084C"/>
    <w:rsid w:val="00B70D6B"/>
    <w:rsid w:val="00B74637"/>
    <w:rsid w:val="00B8112B"/>
    <w:rsid w:val="00B82555"/>
    <w:rsid w:val="00B8530E"/>
    <w:rsid w:val="00B86509"/>
    <w:rsid w:val="00B9016E"/>
    <w:rsid w:val="00B90EB3"/>
    <w:rsid w:val="00BB121E"/>
    <w:rsid w:val="00BB253A"/>
    <w:rsid w:val="00BB6CA3"/>
    <w:rsid w:val="00BC7437"/>
    <w:rsid w:val="00BD6F7B"/>
    <w:rsid w:val="00BE2646"/>
    <w:rsid w:val="00BE33BB"/>
    <w:rsid w:val="00BF29DA"/>
    <w:rsid w:val="00BF3150"/>
    <w:rsid w:val="00C069D1"/>
    <w:rsid w:val="00C10ED2"/>
    <w:rsid w:val="00C27676"/>
    <w:rsid w:val="00C372AE"/>
    <w:rsid w:val="00C42640"/>
    <w:rsid w:val="00C55E94"/>
    <w:rsid w:val="00C56012"/>
    <w:rsid w:val="00C60B39"/>
    <w:rsid w:val="00C6714C"/>
    <w:rsid w:val="00C71B6E"/>
    <w:rsid w:val="00C74534"/>
    <w:rsid w:val="00C76439"/>
    <w:rsid w:val="00C77629"/>
    <w:rsid w:val="00C928B1"/>
    <w:rsid w:val="00C96C26"/>
    <w:rsid w:val="00CA2DFF"/>
    <w:rsid w:val="00CB1770"/>
    <w:rsid w:val="00CB74BD"/>
    <w:rsid w:val="00CB75FB"/>
    <w:rsid w:val="00CD0915"/>
    <w:rsid w:val="00CD2DFF"/>
    <w:rsid w:val="00CD6320"/>
    <w:rsid w:val="00CF1A48"/>
    <w:rsid w:val="00CF1FA4"/>
    <w:rsid w:val="00CF34DD"/>
    <w:rsid w:val="00CF38E3"/>
    <w:rsid w:val="00CF5BA5"/>
    <w:rsid w:val="00D01C62"/>
    <w:rsid w:val="00D11AA6"/>
    <w:rsid w:val="00D12E0E"/>
    <w:rsid w:val="00D34630"/>
    <w:rsid w:val="00D34986"/>
    <w:rsid w:val="00D43DE2"/>
    <w:rsid w:val="00D62626"/>
    <w:rsid w:val="00D86C2D"/>
    <w:rsid w:val="00D901B3"/>
    <w:rsid w:val="00D932CC"/>
    <w:rsid w:val="00D97FCD"/>
    <w:rsid w:val="00DA512F"/>
    <w:rsid w:val="00DA66B7"/>
    <w:rsid w:val="00DB2920"/>
    <w:rsid w:val="00DB4C85"/>
    <w:rsid w:val="00DD1C55"/>
    <w:rsid w:val="00DD7087"/>
    <w:rsid w:val="00DF0BFA"/>
    <w:rsid w:val="00DF2411"/>
    <w:rsid w:val="00DF6AE1"/>
    <w:rsid w:val="00E23A9F"/>
    <w:rsid w:val="00E23C7A"/>
    <w:rsid w:val="00E417E7"/>
    <w:rsid w:val="00E655DF"/>
    <w:rsid w:val="00E75840"/>
    <w:rsid w:val="00E82364"/>
    <w:rsid w:val="00EB6D69"/>
    <w:rsid w:val="00EB7816"/>
    <w:rsid w:val="00ED1D36"/>
    <w:rsid w:val="00F0044B"/>
    <w:rsid w:val="00F04644"/>
    <w:rsid w:val="00F102CF"/>
    <w:rsid w:val="00F16B2C"/>
    <w:rsid w:val="00F35905"/>
    <w:rsid w:val="00F562DF"/>
    <w:rsid w:val="00F710F6"/>
    <w:rsid w:val="00F737FE"/>
    <w:rsid w:val="00F86D5C"/>
    <w:rsid w:val="00F86FC0"/>
    <w:rsid w:val="00FA5ECA"/>
    <w:rsid w:val="00FB12A0"/>
    <w:rsid w:val="00FC24B4"/>
    <w:rsid w:val="00FC30E0"/>
    <w:rsid w:val="00FC4B11"/>
    <w:rsid w:val="00FE3CAC"/>
    <w:rsid w:val="00FF0709"/>
    <w:rsid w:val="00FF7477"/>
    <w:rsid w:val="045F3737"/>
    <w:rsid w:val="052445EC"/>
    <w:rsid w:val="06284D05"/>
    <w:rsid w:val="077B0515"/>
    <w:rsid w:val="1A090EC8"/>
    <w:rsid w:val="1A7E0758"/>
    <w:rsid w:val="23EB6CAA"/>
    <w:rsid w:val="25F91C0B"/>
    <w:rsid w:val="316B7811"/>
    <w:rsid w:val="339A7ED7"/>
    <w:rsid w:val="37F07FCF"/>
    <w:rsid w:val="3BF912AB"/>
    <w:rsid w:val="3DD50499"/>
    <w:rsid w:val="3E3D0EBC"/>
    <w:rsid w:val="42B05757"/>
    <w:rsid w:val="453F25E4"/>
    <w:rsid w:val="51370513"/>
    <w:rsid w:val="54BA6838"/>
    <w:rsid w:val="586E45F3"/>
    <w:rsid w:val="58FE6D4E"/>
    <w:rsid w:val="5D9F67C0"/>
    <w:rsid w:val="68AF3508"/>
    <w:rsid w:val="6A055362"/>
    <w:rsid w:val="71534A2E"/>
    <w:rsid w:val="7EDE67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nhideWhenUsed/>
    <w:qFormat/>
    <w:uiPriority w:val="99"/>
    <w:pPr>
      <w:widowControl w:val="0"/>
      <w:spacing w:before="100" w:beforeAutospacing="1" w:after="12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4">
    <w:name w:val="index 6"/>
    <w:basedOn w:val="1"/>
    <w:next w:val="1"/>
    <w:qFormat/>
    <w:uiPriority w:val="0"/>
    <w:pPr>
      <w:ind w:left="2100"/>
    </w:pPr>
  </w:style>
  <w:style w:type="paragraph" w:styleId="5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3"/>
    <w:next w:val="3"/>
    <w:link w:val="24"/>
    <w:semiHidden/>
    <w:unhideWhenUsed/>
    <w:uiPriority w:val="99"/>
    <w:rPr>
      <w:b/>
      <w:bCs/>
    </w:rPr>
  </w:style>
  <w:style w:type="table" w:styleId="12">
    <w:name w:val="Table Grid"/>
    <w:basedOn w:val="11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7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3"/>
    <w:link w:val="7"/>
    <w:qFormat/>
    <w:uiPriority w:val="99"/>
    <w:rPr>
      <w:sz w:val="18"/>
      <w:szCs w:val="18"/>
    </w:rPr>
  </w:style>
  <w:style w:type="character" w:customStyle="1" w:styleId="19">
    <w:name w:val="批注框文本 Char"/>
    <w:basedOn w:val="13"/>
    <w:link w:val="6"/>
    <w:semiHidden/>
    <w:qFormat/>
    <w:uiPriority w:val="99"/>
    <w:rPr>
      <w:sz w:val="18"/>
      <w:szCs w:val="18"/>
    </w:rPr>
  </w:style>
  <w:style w:type="character" w:customStyle="1" w:styleId="20">
    <w:name w:val="日期 Char"/>
    <w:basedOn w:val="13"/>
    <w:link w:val="5"/>
    <w:semiHidden/>
    <w:qFormat/>
    <w:uiPriority w:val="99"/>
    <w:rPr>
      <w:kern w:val="2"/>
      <w:sz w:val="21"/>
      <w:szCs w:val="22"/>
    </w:rPr>
  </w:style>
  <w:style w:type="paragraph" w:styleId="21">
    <w:name w:val="List Paragraph"/>
    <w:basedOn w:val="1"/>
    <w:unhideWhenUsed/>
    <w:qFormat/>
    <w:uiPriority w:val="34"/>
    <w:pPr>
      <w:ind w:firstLine="420" w:firstLineChars="200"/>
    </w:pPr>
    <w:rPr>
      <w:rFonts w:ascii="Calibri" w:hAnsi="Calibri" w:eastAsia="宋体" w:cs="黑体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批注文字 Char"/>
    <w:basedOn w:val="13"/>
    <w:link w:val="3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4">
    <w:name w:val="批注主题 Char"/>
    <w:basedOn w:val="23"/>
    <w:link w:val="10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06C49E-822E-43D6-AFA6-0C7D1BFDD3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276</Words>
  <Characters>1576</Characters>
  <Lines>13</Lines>
  <Paragraphs>3</Paragraphs>
  <TotalTime>1516</TotalTime>
  <ScaleCrop>false</ScaleCrop>
  <LinksUpToDate>false</LinksUpToDate>
  <CharactersWithSpaces>1849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2019-05-08T07:51:00Z</dcterms:created>
  <dc:creator>dell</dc:creator>
  <cp:lastModifiedBy>顾丽诗</cp:lastModifiedBy>
  <cp:lastPrinted>2018-05-17T02:33:00Z</cp:lastPrinted>
  <dcterms:modified xsi:type="dcterms:W3CDTF">2020-10-22T08:20:51Z</dcterms:modified>
  <cp:revision>252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